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198</w:t>
      </w:r>
    </w:p>
    <w:p>
      <w:r>
        <w:t>Bundesgericht (BGE), 1981-12-23, DE</w:t>
      </w:r>
    </w:p>
    <w:p>
      <w:r>
        <w:rPr>
          <w:b/>
        </w:rPr>
        <w:t xml:space="preserve">Quelle: </w:t>
      </w:r>
      <w:r>
        <w:t>https://mcp.opencaselaw.ch/entscheid/bge_107 V 198</w:t>
      </w:r>
    </w:p>
    <w:p>
      <w:r>
        <w:t>FR: ATF 107 V 198</w:t>
      </w:r>
    </w:p>
    <w:p>
      <w:r>
        <w:t>IT: DTF 107 V 198</w:t>
      </w:r>
    </w:p>
    <w:p>
      <w:pPr>
        <w:pStyle w:val="Heading2"/>
      </w:pPr>
      <w:r>
        <w:t>Regeste</w:t>
      </w:r>
    </w:p>
    <w:p>
      <w:r>
        <w:t>Regeste Art. 8 lit. c AHVV. - Als beitragsfreie Dienstaltersgeschenke können insgesamt drei Zuwendungen zu Dienstjubiläen anerkannt werden, wenn das erste frühestens nach 25 Dienstjahren und die weiteren im Abstand von mindestens je 10 Dienstjahren ausgerichtet werden (Änderung der Rechtsprechung). - Einschränkung dieses Grundsatzes, wenn Zuwendungen auch zu andern Zeiten erfolgen.</w:t>
      </w:r>
    </w:p>
    <w:p>
      <w:pPr>
        <w:pStyle w:val="Heading2"/>
      </w:pPr>
      <w:r>
        <w:t>Erwägungen</w:t>
      </w:r>
    </w:p>
    <w:p>
      <w:r>
        <w:rPr>
          <w:b/>
        </w:rPr>
        <w:t>E. 2</w:t>
      </w:r>
    </w:p>
    <w:p>
      <w:r>
        <w:t>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102 V 156 f. mit Hinweisen, ZAK 1980 S. 579). Art. 5 Abs. 4 AHVG bestimmt, dass der Bundesrat Sozialleistungen sowie anlässlich besonderer Ereignisse erfolgende Zuwendungen eines Arbeitgebers an seine Arbeitnehmer vom massgebenden Lohn ausnehmen kann. Einerseits hat der Bundesrat in Art. 7 AHVV ein nicht abschliessendes BGE 107 V 198 S. 200 Verzeichnis jener Bezüge aufgestellt, die zum massgebenden Lohn im Sinne von Art. 5 Abs. 2 AHVG gehören; in lit. c hat er u.a. die Treueprämien aufgeführt. Anderseits hat er in der grundsätzlich abschliessenden ( BGE 101 V 4 Erw. 2b mit Hinweisen, ZAK 1961 S. 35) Liste des Art. 8 AHVV jene Leistungen bezeichnet, die aufgrund des Art. 5 Abs. 4 AHVG vom massgebenden Lohn ausgenommen sind; lit. c nennt u.a. die Dienstaltersgeschenke.</w:t>
      </w:r>
    </w:p>
    <w:p>
      <w:r>
        <w:rPr>
          <w:b/>
        </w:rPr>
        <w:t>E. 3</w:t>
      </w:r>
    </w:p>
    <w:p>
      <w:r>
        <w:t>Streitig ist, ob - entsprechend der Auffassung des beschwerdeführenden Bundesamtes - sämtliche Jubiläumsgeschenke nach 25 bis 50 Dienstjahren als beitragspflichtige Treueprämien zu qualifizieren sind oder ob - wie die Vorinstanz entschieden hat - nur je ein halber Monatslohn nach 30 bis 50 Dienstjahren beitragspflichtig ist und die übrigen Zuwendungen (je 1 Monatslohn nach 25 und 40 und 1 1/2 Monatslöhne nach 50 Jahren) nicht der Beitragspflicht unterliegen. a) Die Verwaltungsweisungen enthalten - im wesentlichen gestützt auf die Rechtsprechung - in Rz 52a und 91a der bundesamtlichen Wegleitung über den massgebenden Lohn folgende Begriffsumschreibungen: Rz 52a: Treueprämien sind Vergütungen, die vom Arbeitgeber - als Belohnung für geleistete Dienste und als Anreiz für das Verbleiben am Arbeitsplatz - nach einer gewissen Anzahl von Dienstjahren und hernach periodisch wiederholt werden. Sie gehören zum massgebenden Lohn. Die vom Arbeitgeber verwendete Bezeichnung - vielfach wird der Ausdruck Dienstaltersgeschenk gebraucht - ist ohne Bedeutung. Fällt die Ausrichtung der Treueprämie auf einen Zeitabschnitt, der üblicherweise Anlass zur Gewährung eines Dienstaltersgeschenkes gibt, so gehört sie trotzdem zum massgebenden Lohn. Als Dienstaltersgeschenke sind in diesem Fall nur die Vergütungen zu betrachten, die über die Treueprämie hinaus geleistet werden. Rz 91a: Dienstaltersgeschenke sind ihrer Natur nach einmalige Leistungen, die in Geld oder in natura zur Feier eines Dienstjubiläums gewährt werden. Als Dienstaltersgeschenke gelten Leistungen dieser Art nur, wenn sie, allein oder zusätzlich zu Treueprämien, frühestens nach 25 Dienstjahren gewährt werden. Indessen kann noch eine zweite Leistung dieser Art, die mindestens 10 Jahre auf die erste folgt, ebenfalls als Dienstaltersgeschenk gewertet werden. b) Die Beschwerdegegnerin wirft in ihrer Stellungnahme zur Verwaltungsgerichtsbeschwerde die Frage auf, ob diese Weisungen, BGE 107 V 198 S. 201 insbesondere die Limitierung auf zwei beitragsfreie Dienstaltersgeschenke gesetzes- und verordnungskonform seien, da weder das AHVG noch die AHVV hierfür eine Grundlage abgebe. Auszugehen ist davon, dass gemäss Art. 5 Abs. 2 AHVG jedes Entgelt für in unselbständiger Stellung geleistete Arbeit als massgebender Lohn gilt und dass der Bundesrat aufgrund von Art. 5 Abs. 4 AHVG Ausnahmen vorsehen kann, die bei den Zuwendungen auf solche anlässlich besonderer Ereignisse beschränkt sind. Von dieser Ermächtigung hat der Bundesrat in Art. 8 AHVV Gebrauch gemacht und u.a. bestimmt, dass Dienstaltersgeschenke nicht zum massgebenden Lohn gehören. Das Eidg. Versicherungsgericht hat in seiner Rechtsprechung immer wieder betont, dass es sich bei Art. 8 AHVV um eine Ausnahmevorschrift handelt (vgl. EVGE 1965 S. 10, ZAK 1968 S. 118 Erw. 2) und dass Dienstaltersgeschenke - im Gegensatz zu den Treueprämien, welche sich durch gehäufte Wiederholung kennzeichnen (EVGE 1969 S. 35) - eindeutig Ausnahmecharakter haben und als solche nur anerkannt werden können, wenn ein Arbeitnehmer mit sehr langer Dienstzeit beim gleichen Arbeitgeber einmal oder höchstens (mit grossem zeitlichem Abstand) zweimal im Laufe seiner mutmasslichen Aktivitätsperiode die Möglichkeit hat, in den Genuss dieser besonderen Zuwendungen zu gelangen ( BGE 101 V 5 Erw. 3b; EVGE 1969 S. 34 f., 1965 S. 8 f. Erw. 2 und 3, 1952 S. 243; ZAK 1976 S. 461). Wiederholt hat das Gericht festgehalten, dass bei einer mehr als zweimaligen Auszahlung nicht bloss das dritte (und allfällige weitere), sondern vielmehr sämtliche Geschenke beitragspflichtig sind, da ihnen in einem solchen Fall generell kein Ausnahmecharakter zukommt (EVGE 1969 S. 35, 1965 S. 9 Erw. 3), wobei dies selbst dann gilt, wenn die dritte Zuwendung lediglich Seltenheitswert haben mag (EVGE 1969 S. 35 Erw. 2, ZAK 1976 S. 462). Diese Rechtsprechung erweist sich als unbefriedigend. Zum einen wird es nur schwer verstanden, dass die Möglichkeit dreimaliger Auszahlung die Beitragspflicht für sämtliche Geschenke nach sich zieht, obwohl die dritte Zuwendung nach beispielsweise 45 bis 50 Dienstjahren ohnehin selten und die Möglichkeit, sie zu erhalten, insofern für die weit überwiegende Mehrheit der Arbeitnehmer eher theoretischer Natur ist. Zum andern stellt die erwähnte Praxis zu sehr auf jene Fälle ab, wo - wie bei öffentlichrechtlichen Arbeitgebern oder grossen Unternehmungen - die Anzahl derartiger Leistungen und die Berechtigung dazu ohne weiteres aus BGE 107 V 198 S. 202 generell-abstrakten Vorschriften ersichtlich ist. Dies kann unter Umständen zu einer rechtsungleichen Behandlung führen, indem solchermassen reglementierte Geschenke bei dreimal möglicher Auszahlung immer beitragspflichtig sind, während ein Arbeitgeber, der bei Dienstjubiläen seiner Arbeitnehmer von Fall zu Fall und ohne Reglement Leistungen erbringt, so lange keine Beiträge entrichten muss, bis er erstmals einen langjährigen Arbeitnehmer zum dritten Mal beschenkt; dies mit der Folge, dass dieses und sämtliche künftigen an andere Arbeitnehmer des Betriebes erst- und zweitmalig ausgerichteten Geschenke nun beitragspflichtig werden und dass auf früheren Zuwendungen Beiträge nachzuzahlen sind, soweit die Verjährung noch nicht eingetreten ist. Das Gesamtgericht, dem diese Rechtsfrage unterbreitet wurde, hat eine Änderung der bisherigen Rechtsprechung beschlossen und entschieden, dass insgesamt drei Zuwendungen zu Dienstjubiläen als beitragsfreie Dienstaltersgeschenke gemäss Art. 8 lit. c AHVV anerkannt werden können, und zwar frühestens nach 25 Dienstjahren und hernach im Abstand von mindestens je zehn Dienstjahren. Richtet ein Arbeitgeber auch zu andern Zeiten periodisch Vergütungen aus (beispielsweise alle fünf Dienstjahre), so kann - im Hinblick auf die gesetzliche Vorschrift des Art. 5 Abs. 4 AHVG , welche die Möglichkeit der Beitragsfreiheit nur für Zuwendungen "anlässlich besonderer Ereignisse" einräumt - als Dienstaltersgeschenk allerdings bloss betrachtet werden, was über diese sonstige, als beitragspflichtige Treueprämie zu erfassende Vergütung hinaus geleistet wird. Demnach können zum Beispiel Zuwendungen, welche periodisch alle fünf Jahre in gleicher Höhe erbracht werden, keine Dienstaltersgeschenke im Sinne des Art. 8 lit. c AHVV darstellen. c) Aus den Akten geht hervor, dass die Beschwerdegegnerin ihre Jubiläumsgeschenke zwischen 25 und 50 Dienstjahren in Abständen von fünf Jahren ausrichtet, und zwar nach 25 Jahren einen, nach 40 Jahren eineinhalb und nach 50 Jahren zwei Monatslöhne sowie nach 30, 35 und 45 Jahren je einen halben Monatslohn. Nach dem hievor Gesagten gilt davon - und unabhängig von der Bezeichnung durch die Beschwerdegegnerin - je ein halber Monatslohn nach 25 bis 50 Jahren als beitragspflichtige Treueprämie, während die über diesen Sockelbetrag hinausgehenden Leistungen als Dienstaltersgeschenke anzuerkennen sind. Ein halber Monatslohn nach 25, ein ganzer nach 40 sowie eineinhalb Monatslöhne nach 50 Jahren sind demnach vom massgebenden BGE 107 V 198 S. 203 Lohn und mithin von der Beitragspflicht ausgenommen. Der vorinstanzliche Entscheid erweist sich daher als unrichtig, soweit darin der ganze Monatslohn nach 25 Dienstjahren als beitragsfrei erklärt wird, und bedarf insofern einer Änderung. Im übrigen ist der Vorinstanz im Ergebnis beizupflichten. Dispositiv Demnach erkennt das Eidg. Versicherungsgericht: In teilweiser Gutheissung der Verwaltungsgerichtsbeschwerde wird der Entscheid der Kantonalen Rekurskommission für die Ausgleichskassen Basel vom 11. Mai 1978 abgeändert und festgestellt, dass die Beschwerdegegnerin ab 1. Mai 1977 auf dem halben, nach 25 Dienstjahren als Jubiläumsgeschenk ausgerichteten Monatslohn paritätische Beiträge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